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4F9" w:rsidRDefault="00D204F9" w:rsidP="00D204F9">
      <w:pPr>
        <w:pStyle w:val="Heading1"/>
        <w:spacing w:before="0" w:beforeAutospacing="0" w:after="120" w:afterAutospacing="0" w:line="291" w:lineRule="atLeast"/>
        <w:rPr>
          <w:rFonts w:ascii="-apple-system-font" w:eastAsia="Times New Roman" w:hAnsi="-apple-system-font"/>
          <w:sz w:val="57"/>
          <w:szCs w:val="57"/>
        </w:rPr>
      </w:pPr>
      <w:r>
        <w:rPr>
          <w:rFonts w:ascii="-apple-system-font" w:eastAsia="Times New Roman" w:hAnsi="-apple-system-font"/>
          <w:sz w:val="57"/>
          <w:szCs w:val="57"/>
        </w:rPr>
        <w:t>A Notting Hill Home on the Site of a Victorian-Era Pub</w:t>
      </w:r>
    </w:p>
    <w:p w:rsidR="00D204F9" w:rsidRDefault="00D204F9" w:rsidP="00D204F9">
      <w:pPr>
        <w:pStyle w:val="Heading2"/>
        <w:spacing w:before="0" w:beforeAutospacing="0" w:line="305" w:lineRule="atLeast"/>
        <w:rPr>
          <w:rFonts w:ascii="-apple-system-font" w:eastAsia="Times New Roman" w:hAnsi="-apple-system-font"/>
          <w:b w:val="0"/>
          <w:bCs w:val="0"/>
          <w:sz w:val="43"/>
          <w:szCs w:val="43"/>
        </w:rPr>
      </w:pPr>
      <w:r>
        <w:rPr>
          <w:rFonts w:ascii="-apple-system-font" w:eastAsia="Times New Roman" w:hAnsi="-apple-system-font"/>
          <w:b w:val="0"/>
          <w:bCs w:val="0"/>
          <w:sz w:val="43"/>
          <w:szCs w:val="43"/>
        </w:rPr>
        <w:t>The five-story London house has an elevator, swimming pool and sauna</w:t>
      </w:r>
    </w:p>
    <w:p w:rsidR="00D204F9" w:rsidRDefault="00D204F9" w:rsidP="00D204F9">
      <w:pPr>
        <w:pStyle w:val="NormalWeb"/>
        <w:spacing w:line="360" w:lineRule="atLeast"/>
        <w:rPr>
          <w:rFonts w:ascii="-apple-system-font" w:hAnsi="-apple-system-font"/>
          <w:sz w:val="29"/>
          <w:szCs w:val="29"/>
        </w:rPr>
      </w:pPr>
      <w:r>
        <w:rPr>
          <w:rFonts w:ascii="-apple-system-font" w:hAnsi="-apple-system-font"/>
          <w:b/>
          <w:bCs/>
          <w:sz w:val="29"/>
          <w:szCs w:val="29"/>
        </w:rPr>
        <w:t>Listing of the Day</w:t>
      </w:r>
    </w:p>
    <w:p w:rsidR="00D204F9" w:rsidRDefault="00D204F9" w:rsidP="00D204F9">
      <w:pPr>
        <w:pStyle w:val="NormalWeb"/>
        <w:spacing w:line="360" w:lineRule="atLeast"/>
      </w:pPr>
      <w:r>
        <w:rPr>
          <w:rStyle w:val="Strong"/>
          <w:rFonts w:ascii="-apple-system-font" w:hAnsi="-apple-system-font"/>
          <w:sz w:val="29"/>
          <w:szCs w:val="29"/>
        </w:rPr>
        <w:t>Location:</w:t>
      </w:r>
      <w:r>
        <w:rPr>
          <w:rFonts w:ascii="-apple-system-font" w:hAnsi="-apple-system-font"/>
          <w:sz w:val="29"/>
          <w:szCs w:val="29"/>
        </w:rPr>
        <w:t xml:space="preserve"> Notting Hill, London </w:t>
      </w:r>
    </w:p>
    <w:p w:rsidR="00D204F9" w:rsidRDefault="00D204F9" w:rsidP="00D204F9">
      <w:pPr>
        <w:pStyle w:val="NormalWeb"/>
        <w:spacing w:line="360" w:lineRule="atLeast"/>
      </w:pPr>
      <w:r>
        <w:rPr>
          <w:rStyle w:val="Strong"/>
          <w:rFonts w:ascii="-apple-system-font" w:hAnsi="-apple-system-font"/>
          <w:sz w:val="29"/>
          <w:szCs w:val="29"/>
        </w:rPr>
        <w:t>Price:</w:t>
      </w:r>
      <w:r>
        <w:rPr>
          <w:rFonts w:ascii="-apple-system-font" w:hAnsi="-apple-system-font"/>
          <w:sz w:val="29"/>
          <w:szCs w:val="29"/>
        </w:rPr>
        <w:t xml:space="preserve"> £14.95 million (US$19.8 million)</w:t>
      </w:r>
    </w:p>
    <w:p w:rsidR="00D204F9" w:rsidRDefault="00D204F9" w:rsidP="00D204F9">
      <w:pPr>
        <w:pStyle w:val="NormalWeb"/>
        <w:spacing w:line="360" w:lineRule="atLeast"/>
      </w:pPr>
      <w:r>
        <w:rPr>
          <w:rFonts w:ascii="-apple-system-font" w:hAnsi="-apple-system-font"/>
          <w:sz w:val="29"/>
          <w:szCs w:val="29"/>
        </w:rPr>
        <w:t>The site of this luxury Notting Hill home was formerly a local pub called The Lonsdale, which around the turn of the 20</w:t>
      </w:r>
      <w:r>
        <w:t xml:space="preserve">th century, happened to be the </w:t>
      </w:r>
      <w:proofErr w:type="spellStart"/>
      <w:r>
        <w:t>the</w:t>
      </w:r>
      <w:proofErr w:type="spellEnd"/>
      <w:r>
        <w:t xml:space="preserve"> </w:t>
      </w:r>
      <w:proofErr w:type="spellStart"/>
      <w:r>
        <w:t>favorite</w:t>
      </w:r>
      <w:proofErr w:type="spellEnd"/>
      <w:r>
        <w:t xml:space="preserve"> </w:t>
      </w:r>
      <w:proofErr w:type="spellStart"/>
      <w:r>
        <w:t>neighborhood</w:t>
      </w:r>
      <w:proofErr w:type="spellEnd"/>
      <w:r>
        <w:t xml:space="preserve"> spot of the fifth Earl of Lonsdale (Hugh Cecil Lowther).</w:t>
      </w:r>
    </w:p>
    <w:p w:rsidR="00D204F9" w:rsidRDefault="00D204F9" w:rsidP="00D204F9">
      <w:pPr>
        <w:pStyle w:val="NormalWeb"/>
        <w:spacing w:line="360" w:lineRule="atLeast"/>
      </w:pPr>
      <w:r>
        <w:rPr>
          <w:rFonts w:ascii="-apple-system-font" w:hAnsi="-apple-system-font"/>
          <w:sz w:val="29"/>
          <w:szCs w:val="29"/>
        </w:rPr>
        <w:t xml:space="preserve">Award-winning Mayfair-based developers, Fenton Whelan, have transformed the site into an elegant five-bedroom family house, complete with tailored bespoke finishes. </w:t>
      </w:r>
    </w:p>
    <w:p w:rsidR="00D204F9" w:rsidRDefault="00D204F9" w:rsidP="00D204F9">
      <w:pPr>
        <w:pStyle w:val="NormalWeb"/>
        <w:spacing w:line="360" w:lineRule="atLeast"/>
      </w:pPr>
      <w:r>
        <w:rPr>
          <w:rFonts w:ascii="-apple-system-font" w:hAnsi="-apple-system-font"/>
          <w:sz w:val="29"/>
          <w:szCs w:val="29"/>
        </w:rPr>
        <w:t xml:space="preserve">Chris Shaw of Domus Nova, one of the brokerages handling the sale of the house, describes the property as “a shining example of exquisite craftsmanship, bespoke luxury and thoughtful layout.” </w:t>
      </w:r>
    </w:p>
    <w:p w:rsidR="00D204F9" w:rsidRDefault="00D204F9" w:rsidP="00D204F9">
      <w:pPr>
        <w:pStyle w:val="NormalWeb"/>
        <w:spacing w:line="360" w:lineRule="atLeast"/>
      </w:pPr>
      <w:r>
        <w:rPr>
          <w:rFonts w:ascii="-apple-system-font" w:hAnsi="-apple-system-font"/>
          <w:sz w:val="29"/>
          <w:szCs w:val="29"/>
        </w:rPr>
        <w:t>Its exacting specifications and leisure amenities are of a quality normally associated with residences in Knightsbridge or Mayfair.</w:t>
      </w:r>
    </w:p>
    <w:p w:rsidR="00D204F9" w:rsidRDefault="00D204F9" w:rsidP="00D204F9">
      <w:pPr>
        <w:pStyle w:val="NormalWeb"/>
        <w:spacing w:line="360" w:lineRule="atLeast"/>
        <w:rPr>
          <w:rFonts w:ascii="-apple-system-font" w:hAnsi="-apple-system-font"/>
          <w:sz w:val="29"/>
          <w:szCs w:val="29"/>
        </w:rPr>
      </w:pPr>
      <w:r>
        <w:rPr>
          <w:rFonts w:ascii="-apple-system-font" w:hAnsi="-apple-system-font"/>
          <w:b/>
          <w:bCs/>
          <w:sz w:val="29"/>
          <w:szCs w:val="29"/>
        </w:rPr>
        <w:t>More: </w:t>
      </w:r>
      <w:hyperlink r:id="rId4" w:tgtFrame="_blank" w:history="1">
        <w:r>
          <w:rPr>
            <w:rStyle w:val="Hyperlink"/>
            <w:rFonts w:ascii="-apple-system-font" w:hAnsi="-apple-system-font"/>
            <w:color w:val="416ED2"/>
            <w:sz w:val="29"/>
            <w:szCs w:val="29"/>
          </w:rPr>
          <w:t>Penthouse in Former Titanic Ticketing Office Lists for £19.5M</w:t>
        </w:r>
      </w:hyperlink>
    </w:p>
    <w:p w:rsidR="00D204F9" w:rsidRDefault="00D204F9" w:rsidP="00D204F9">
      <w:pPr>
        <w:pStyle w:val="NormalWeb"/>
        <w:spacing w:line="360" w:lineRule="atLeast"/>
      </w:pPr>
      <w:r>
        <w:rPr>
          <w:rFonts w:ascii="-apple-system-font" w:hAnsi="-apple-system-font"/>
          <w:sz w:val="29"/>
          <w:szCs w:val="29"/>
        </w:rPr>
        <w:t>“This spacious family house introduces a Mayfair-quality property into the Notting Hill marketplace,” said James Van Den Heule, co-founding director at Fenton Whelan.</w:t>
      </w:r>
    </w:p>
    <w:p w:rsidR="00D204F9" w:rsidRDefault="00D204F9" w:rsidP="00D204F9">
      <w:pPr>
        <w:pStyle w:val="NormalWeb"/>
        <w:spacing w:line="360" w:lineRule="atLeast"/>
      </w:pPr>
      <w:r>
        <w:rPr>
          <w:rFonts w:ascii="-apple-system-font" w:hAnsi="-apple-system-font"/>
          <w:sz w:val="29"/>
          <w:szCs w:val="29"/>
        </w:rPr>
        <w:t xml:space="preserve">The house benefits from a wide and deep plot, which has allowed for the creation of large floor plates, delivering an abundance of lateral living space on all levels. </w:t>
      </w:r>
    </w:p>
    <w:p w:rsidR="00D204F9" w:rsidRDefault="00D204F9" w:rsidP="00D204F9">
      <w:pPr>
        <w:pStyle w:val="NormalWeb"/>
        <w:spacing w:line="360" w:lineRule="atLeast"/>
      </w:pPr>
      <w:r>
        <w:rPr>
          <w:rFonts w:ascii="-apple-system-font" w:hAnsi="-apple-system-font"/>
          <w:sz w:val="29"/>
          <w:szCs w:val="29"/>
        </w:rPr>
        <w:t xml:space="preserve">The large spaces are accessorized by a tasteful </w:t>
      </w:r>
      <w:proofErr w:type="spellStart"/>
      <w:r>
        <w:rPr>
          <w:rFonts w:ascii="-apple-system-font" w:hAnsi="-apple-system-font"/>
          <w:sz w:val="29"/>
          <w:szCs w:val="29"/>
        </w:rPr>
        <w:t>color</w:t>
      </w:r>
      <w:proofErr w:type="spellEnd"/>
      <w:r>
        <w:rPr>
          <w:rFonts w:ascii="-apple-system-font" w:hAnsi="-apple-system-font"/>
          <w:sz w:val="29"/>
          <w:szCs w:val="29"/>
        </w:rPr>
        <w:t xml:space="preserve"> palette, radiant finishes and a captivating selection of modern art. </w:t>
      </w:r>
    </w:p>
    <w:p w:rsidR="00D204F9" w:rsidRDefault="00D204F9" w:rsidP="00D204F9">
      <w:pPr>
        <w:pStyle w:val="NormalWeb"/>
        <w:spacing w:line="360" w:lineRule="atLeast"/>
        <w:rPr>
          <w:rFonts w:ascii="-apple-system-font" w:hAnsi="-apple-system-font"/>
          <w:sz w:val="29"/>
          <w:szCs w:val="29"/>
        </w:rPr>
      </w:pPr>
      <w:r>
        <w:rPr>
          <w:rFonts w:ascii="-apple-system-font" w:hAnsi="-apple-system-font"/>
          <w:b/>
          <w:bCs/>
          <w:sz w:val="29"/>
          <w:szCs w:val="29"/>
        </w:rPr>
        <w:lastRenderedPageBreak/>
        <w:t>Stats</w:t>
      </w:r>
    </w:p>
    <w:p w:rsidR="00D204F9" w:rsidRDefault="00D204F9" w:rsidP="00D204F9">
      <w:pPr>
        <w:pStyle w:val="NormalWeb"/>
        <w:spacing w:line="360" w:lineRule="atLeast"/>
      </w:pPr>
      <w:r>
        <w:rPr>
          <w:rFonts w:ascii="-apple-system-font" w:hAnsi="-apple-system-font"/>
          <w:sz w:val="29"/>
          <w:szCs w:val="29"/>
        </w:rPr>
        <w:t>This five story, 6,225-square-foot home has five bedrooms, five bathrooms and four reception rooms. Its lower ground floor bedrooms can function as staff and/or guest quarters.</w:t>
      </w:r>
    </w:p>
    <w:p w:rsidR="00D204F9" w:rsidRDefault="00D204F9" w:rsidP="00D204F9">
      <w:pPr>
        <w:pStyle w:val="NormalWeb"/>
        <w:spacing w:line="360" w:lineRule="atLeast"/>
        <w:rPr>
          <w:rFonts w:ascii="-apple-system-font" w:hAnsi="-apple-system-font"/>
          <w:sz w:val="29"/>
          <w:szCs w:val="29"/>
        </w:rPr>
      </w:pPr>
      <w:r>
        <w:rPr>
          <w:rFonts w:ascii="-apple-system-font" w:hAnsi="-apple-system-font"/>
          <w:b/>
          <w:bCs/>
          <w:sz w:val="29"/>
          <w:szCs w:val="29"/>
        </w:rPr>
        <w:t>From Penta: </w:t>
      </w:r>
      <w:hyperlink r:id="rId5" w:tgtFrame="_blank" w:history="1">
        <w:r>
          <w:rPr>
            <w:rStyle w:val="Hyperlink"/>
            <w:rFonts w:ascii="-apple-system-font" w:hAnsi="-apple-system-font"/>
            <w:color w:val="416ED2"/>
            <w:sz w:val="29"/>
            <w:szCs w:val="29"/>
          </w:rPr>
          <w:t>Investing in Fine Wine as a Safe Haven</w:t>
        </w:r>
      </w:hyperlink>
    </w:p>
    <w:p w:rsidR="00D204F9" w:rsidRDefault="00D204F9" w:rsidP="00D204F9">
      <w:pPr>
        <w:pStyle w:val="NormalWeb"/>
        <w:spacing w:line="360" w:lineRule="atLeast"/>
        <w:rPr>
          <w:rFonts w:ascii="-apple-system-font" w:hAnsi="-apple-system-font"/>
          <w:sz w:val="29"/>
          <w:szCs w:val="29"/>
        </w:rPr>
      </w:pPr>
      <w:r>
        <w:rPr>
          <w:rFonts w:ascii="-apple-system-font" w:hAnsi="-apple-system-font"/>
          <w:b/>
          <w:bCs/>
          <w:sz w:val="29"/>
          <w:szCs w:val="29"/>
        </w:rPr>
        <w:t>Amenities</w:t>
      </w:r>
    </w:p>
    <w:p w:rsidR="00D204F9" w:rsidRDefault="00D204F9" w:rsidP="00D204F9">
      <w:pPr>
        <w:pStyle w:val="NormalWeb"/>
        <w:spacing w:line="360" w:lineRule="atLeast"/>
      </w:pPr>
      <w:r>
        <w:rPr>
          <w:rFonts w:ascii="-apple-system-font" w:hAnsi="-apple-system-font"/>
          <w:sz w:val="29"/>
          <w:szCs w:val="29"/>
        </w:rPr>
        <w:t xml:space="preserve">On top of the conveniences of private parking, an elevator, and a separate staff/guest entrance, the house features a basement wellness </w:t>
      </w:r>
      <w:proofErr w:type="spellStart"/>
      <w:r>
        <w:rPr>
          <w:rFonts w:ascii="-apple-system-font" w:hAnsi="-apple-system-font"/>
          <w:sz w:val="29"/>
          <w:szCs w:val="29"/>
        </w:rPr>
        <w:t>center</w:t>
      </w:r>
      <w:proofErr w:type="spellEnd"/>
      <w:r>
        <w:rPr>
          <w:rFonts w:ascii="-apple-system-font" w:hAnsi="-apple-system-font"/>
          <w:sz w:val="29"/>
          <w:szCs w:val="29"/>
        </w:rPr>
        <w:t xml:space="preserve"> with a 15-meter swimming pool, sauna, and gym, as well as a media room. The property also boasts 1,249 square feet of outside space, including a large, south-facing ground floor garden, a first-floor terrace and a roof terrace. </w:t>
      </w:r>
    </w:p>
    <w:p w:rsidR="00D204F9" w:rsidRDefault="00D204F9" w:rsidP="00D204F9">
      <w:pPr>
        <w:pStyle w:val="NormalWeb"/>
        <w:spacing w:line="360" w:lineRule="atLeast"/>
        <w:rPr>
          <w:rFonts w:ascii="-apple-system-font" w:hAnsi="-apple-system-font"/>
          <w:sz w:val="29"/>
          <w:szCs w:val="29"/>
        </w:rPr>
      </w:pPr>
      <w:proofErr w:type="spellStart"/>
      <w:r>
        <w:rPr>
          <w:rFonts w:ascii="-apple-system-font" w:hAnsi="-apple-system-font"/>
          <w:b/>
          <w:bCs/>
          <w:sz w:val="29"/>
          <w:szCs w:val="29"/>
        </w:rPr>
        <w:t>Neighborhood</w:t>
      </w:r>
      <w:proofErr w:type="spellEnd"/>
      <w:r>
        <w:rPr>
          <w:rFonts w:ascii="-apple-system-font" w:hAnsi="-apple-system-font"/>
          <w:b/>
          <w:bCs/>
          <w:sz w:val="29"/>
          <w:szCs w:val="29"/>
        </w:rPr>
        <w:t xml:space="preserve"> Notes</w:t>
      </w:r>
    </w:p>
    <w:p w:rsidR="00D204F9" w:rsidRDefault="00D204F9" w:rsidP="00D204F9">
      <w:pPr>
        <w:pStyle w:val="NormalWeb"/>
        <w:spacing w:line="360" w:lineRule="atLeast"/>
      </w:pPr>
      <w:r>
        <w:rPr>
          <w:rFonts w:ascii="-apple-system-font" w:hAnsi="-apple-system-font"/>
          <w:sz w:val="29"/>
          <w:szCs w:val="29"/>
        </w:rPr>
        <w:t xml:space="preserve">The legendary London </w:t>
      </w:r>
      <w:proofErr w:type="spellStart"/>
      <w:r>
        <w:rPr>
          <w:rFonts w:ascii="-apple-system-font" w:hAnsi="-apple-system-font"/>
          <w:sz w:val="29"/>
          <w:szCs w:val="29"/>
        </w:rPr>
        <w:t>neighborhood</w:t>
      </w:r>
      <w:proofErr w:type="spellEnd"/>
      <w:r>
        <w:rPr>
          <w:rFonts w:ascii="-apple-system-font" w:hAnsi="-apple-system-font"/>
          <w:sz w:val="29"/>
          <w:szCs w:val="29"/>
        </w:rPr>
        <w:t xml:space="preserve"> of Notting Hill is also one of the city’s most family-friendly areas, with a network of excellent local schools. Its local high street is one of the few residential areas outside of the West End to attract luxury retailers, such as Ralph Lauren, Max Mara, James </w:t>
      </w:r>
      <w:proofErr w:type="spellStart"/>
      <w:r>
        <w:rPr>
          <w:rFonts w:ascii="-apple-system-font" w:hAnsi="-apple-system-font"/>
          <w:sz w:val="29"/>
          <w:szCs w:val="29"/>
        </w:rPr>
        <w:t>Perse</w:t>
      </w:r>
      <w:proofErr w:type="spellEnd"/>
      <w:r>
        <w:rPr>
          <w:rFonts w:ascii="-apple-system-font" w:hAnsi="-apple-system-font"/>
          <w:sz w:val="29"/>
          <w:szCs w:val="29"/>
        </w:rPr>
        <w:t>, Joseph, Helmut Lang and many others.</w:t>
      </w:r>
    </w:p>
    <w:p w:rsidR="00D204F9" w:rsidRDefault="00D204F9" w:rsidP="00D204F9">
      <w:pPr>
        <w:pStyle w:val="NormalWeb"/>
        <w:spacing w:line="360" w:lineRule="atLeast"/>
      </w:pPr>
      <w:r>
        <w:rPr>
          <w:rFonts w:ascii="-apple-system-font" w:hAnsi="-apple-system-font"/>
          <w:sz w:val="29"/>
          <w:szCs w:val="29"/>
        </w:rPr>
        <w:t>Lying in the very heart of Notting Hill, Lonsdale Road is located just off the world renowned Portobello Road, as well as the ever fashionable Westbourne Grove, with its designer shops, exclusive restaurants and cafe culture. Notting Hill underground station is within easy walking distance.</w:t>
      </w:r>
    </w:p>
    <w:p w:rsidR="00D204F9" w:rsidRDefault="00D204F9" w:rsidP="00D204F9">
      <w:pPr>
        <w:pStyle w:val="NormalWeb"/>
        <w:spacing w:line="360" w:lineRule="atLeast"/>
        <w:rPr>
          <w:rFonts w:ascii="-apple-system-font" w:hAnsi="-apple-system-font"/>
          <w:sz w:val="29"/>
          <w:szCs w:val="29"/>
        </w:rPr>
      </w:pPr>
      <w:r>
        <w:rPr>
          <w:rFonts w:ascii="-apple-system-font" w:hAnsi="-apple-system-font"/>
          <w:b/>
          <w:bCs/>
          <w:sz w:val="29"/>
          <w:szCs w:val="29"/>
        </w:rPr>
        <w:t>More: </w:t>
      </w:r>
      <w:hyperlink r:id="rId6" w:tgtFrame="_blank" w:history="1">
        <w:r>
          <w:rPr>
            <w:rStyle w:val="Hyperlink"/>
            <w:rFonts w:ascii="-apple-system-font" w:hAnsi="-apple-system-font"/>
            <w:color w:val="416ED2"/>
            <w:sz w:val="29"/>
            <w:szCs w:val="29"/>
          </w:rPr>
          <w:t>Click to read more U.K. and London real estate news</w:t>
        </w:r>
      </w:hyperlink>
    </w:p>
    <w:p w:rsidR="00D204F9" w:rsidRDefault="00D204F9" w:rsidP="00D204F9">
      <w:pPr>
        <w:pStyle w:val="NormalWeb"/>
        <w:spacing w:line="360" w:lineRule="atLeast"/>
      </w:pPr>
      <w:r>
        <w:rPr>
          <w:rFonts w:ascii="-apple-system-font" w:hAnsi="-apple-system-font"/>
          <w:sz w:val="29"/>
          <w:szCs w:val="29"/>
        </w:rPr>
        <w:t>Agent: Arthur Lintell, Knight Frank and Chris Shaw, Domus Nova</w:t>
      </w:r>
    </w:p>
    <w:p w:rsidR="00D204F9" w:rsidRDefault="00D204F9" w:rsidP="00D204F9">
      <w:pPr>
        <w:pStyle w:val="NormalWeb"/>
        <w:spacing w:line="360" w:lineRule="atLeast"/>
        <w:rPr>
          <w:rFonts w:ascii="-apple-system-font" w:hAnsi="-apple-system-font"/>
          <w:sz w:val="29"/>
          <w:szCs w:val="29"/>
        </w:rPr>
      </w:pPr>
      <w:hyperlink r:id="rId7" w:tgtFrame="_blank" w:history="1">
        <w:r>
          <w:rPr>
            <w:rStyle w:val="Hyperlink"/>
            <w:rFonts w:ascii="-apple-system-font" w:hAnsi="-apple-system-font"/>
            <w:color w:val="416ED2"/>
            <w:sz w:val="29"/>
            <w:szCs w:val="29"/>
          </w:rPr>
          <w:t>View the original listing</w:t>
        </w:r>
      </w:hyperlink>
      <w:r>
        <w:rPr>
          <w:rFonts w:ascii="-apple-system-font" w:hAnsi="-apple-system-font"/>
          <w:sz w:val="29"/>
          <w:szCs w:val="29"/>
        </w:rPr>
        <w:t>.</w:t>
      </w:r>
    </w:p>
    <w:p w:rsidR="00D204F9" w:rsidRDefault="00D204F9" w:rsidP="00D204F9">
      <w:pPr>
        <w:pStyle w:val="NormalWeb"/>
        <w:spacing w:line="360" w:lineRule="atLeast"/>
      </w:pPr>
      <w:r>
        <w:rPr>
          <w:rFonts w:ascii="-apple-system-font" w:hAnsi="-apple-system-font"/>
          <w:sz w:val="29"/>
          <w:szCs w:val="29"/>
        </w:rPr>
        <w:t xml:space="preserve">Write to </w:t>
      </w:r>
      <w:hyperlink r:id="rId8" w:history="1">
        <w:r>
          <w:rPr>
            <w:rStyle w:val="Hyperlink"/>
            <w:color w:val="416ED2"/>
          </w:rPr>
          <w:t>Listing of the Day</w:t>
        </w:r>
      </w:hyperlink>
    </w:p>
    <w:p w:rsidR="00D204F9" w:rsidRDefault="00D204F9" w:rsidP="00D204F9">
      <w:pPr>
        <w:pStyle w:val="NormalWeb"/>
        <w:spacing w:line="360" w:lineRule="atLeast"/>
        <w:rPr>
          <w:rFonts w:ascii="-apple-system-font" w:hAnsi="-apple-system-font"/>
          <w:sz w:val="29"/>
          <w:szCs w:val="29"/>
        </w:rPr>
      </w:pPr>
      <w:r>
        <w:rPr>
          <w:rFonts w:ascii="-apple-system-font" w:hAnsi="-apple-system-font"/>
          <w:sz w:val="29"/>
          <w:szCs w:val="29"/>
        </w:rPr>
        <w:t xml:space="preserve">Follow Mansion Global: </w:t>
      </w:r>
    </w:p>
    <w:p w:rsidR="00D204F9" w:rsidRDefault="00D204F9" w:rsidP="00D204F9">
      <w:pPr>
        <w:spacing w:line="360" w:lineRule="atLeast"/>
        <w:rPr>
          <w:rFonts w:ascii="-apple-system-font" w:eastAsia="Times New Roman" w:hAnsi="-apple-system-font"/>
          <w:sz w:val="29"/>
          <w:szCs w:val="29"/>
        </w:rPr>
      </w:pPr>
      <w:hyperlink r:id="rId9" w:tgtFrame="_blank" w:history="1">
        <w:r>
          <w:rPr>
            <w:rStyle w:val="Hyperlink"/>
            <w:rFonts w:ascii="-apple-system-font" w:eastAsia="Times New Roman" w:hAnsi="-apple-system-font"/>
            <w:color w:val="416ED2"/>
            <w:sz w:val="29"/>
            <w:szCs w:val="29"/>
          </w:rPr>
          <w:t>Facebook |</w:t>
        </w:r>
      </w:hyperlink>
      <w:hyperlink r:id="rId10" w:tgtFrame="_blank" w:history="1">
        <w:r>
          <w:rPr>
            <w:rStyle w:val="Hyperlink"/>
            <w:rFonts w:ascii="-apple-system-font" w:eastAsia="Times New Roman" w:hAnsi="-apple-system-font"/>
            <w:color w:val="416ED2"/>
            <w:sz w:val="29"/>
            <w:szCs w:val="29"/>
          </w:rPr>
          <w:t xml:space="preserve"> Twitter |</w:t>
        </w:r>
      </w:hyperlink>
      <w:hyperlink r:id="rId11" w:tgtFrame="_blank" w:history="1">
        <w:r>
          <w:rPr>
            <w:rStyle w:val="Hyperlink"/>
            <w:rFonts w:ascii="-apple-system-font" w:eastAsia="Times New Roman" w:hAnsi="-apple-system-font"/>
            <w:color w:val="416ED2"/>
            <w:sz w:val="29"/>
            <w:szCs w:val="29"/>
          </w:rPr>
          <w:t xml:space="preserve"> Instagram |</w:t>
        </w:r>
      </w:hyperlink>
      <w:hyperlink r:id="rId12" w:tgtFrame="_blank" w:history="1">
        <w:r>
          <w:rPr>
            <w:rStyle w:val="Hyperlink"/>
            <w:rFonts w:ascii="-apple-system-font" w:eastAsia="Times New Roman" w:hAnsi="-apple-system-font"/>
            <w:color w:val="416ED2"/>
            <w:sz w:val="29"/>
            <w:szCs w:val="29"/>
          </w:rPr>
          <w:t xml:space="preserve"> LinkedIn |</w:t>
        </w:r>
      </w:hyperlink>
      <w:hyperlink r:id="rId13" w:tgtFrame="_blank" w:history="1">
        <w:r>
          <w:rPr>
            <w:rStyle w:val="Hyperlink"/>
            <w:rFonts w:ascii="-apple-system-font" w:eastAsia="Times New Roman" w:hAnsi="-apple-system-font"/>
            <w:color w:val="416ED2"/>
            <w:sz w:val="29"/>
            <w:szCs w:val="29"/>
          </w:rPr>
          <w:t xml:space="preserve"> Messenger</w:t>
        </w:r>
      </w:hyperlink>
      <w:r>
        <w:rPr>
          <w:rFonts w:ascii="-apple-system-font" w:eastAsia="Times New Roman" w:hAnsi="-apple-system-font"/>
          <w:sz w:val="29"/>
          <w:szCs w:val="29"/>
        </w:rPr>
        <w:br/>
        <w:t xml:space="preserve">Write to us: </w:t>
      </w:r>
      <w:hyperlink r:id="rId14" w:history="1">
        <w:r>
          <w:rPr>
            <w:rStyle w:val="Hyperlink"/>
            <w:rFonts w:ascii="-apple-system-font" w:eastAsia="Times New Roman" w:hAnsi="-apple-system-font"/>
            <w:color w:val="416ED2"/>
            <w:sz w:val="29"/>
            <w:szCs w:val="29"/>
          </w:rPr>
          <w:t>info@mansionglobal.com</w:t>
        </w:r>
      </w:hyperlink>
      <w:r>
        <w:rPr>
          <w:rFonts w:ascii="-apple-system-font" w:eastAsia="Times New Roman" w:hAnsi="-apple-system-font"/>
          <w:sz w:val="29"/>
          <w:szCs w:val="29"/>
        </w:rPr>
        <w:t xml:space="preserve"> </w:t>
      </w:r>
    </w:p>
    <w:p w:rsidR="00D204F9" w:rsidRDefault="00D204F9" w:rsidP="00D204F9">
      <w:pPr>
        <w:spacing w:line="360" w:lineRule="atLeast"/>
        <w:rPr>
          <w:rFonts w:ascii="-apple-system-font" w:eastAsia="Times New Roman" w:hAnsi="-apple-system-font"/>
          <w:sz w:val="29"/>
          <w:szCs w:val="29"/>
        </w:rPr>
      </w:pPr>
      <w:r>
        <w:rPr>
          <w:rFonts w:ascii="-apple-system-font" w:eastAsia="Times New Roman" w:hAnsi="-apple-system-font"/>
          <w:sz w:val="29"/>
          <w:szCs w:val="29"/>
        </w:rPr>
        <w:lastRenderedPageBreak/>
        <w:t>Stay up to date with Mansion Global newsletters</w:t>
      </w:r>
    </w:p>
    <w:p w:rsidR="00D204F9" w:rsidRDefault="00D204F9" w:rsidP="00D204F9">
      <w:pPr>
        <w:spacing w:after="240"/>
        <w:rPr>
          <w:rFonts w:eastAsia="Times New Roman"/>
        </w:rPr>
      </w:pPr>
    </w:p>
    <w:p w:rsidR="003968DC" w:rsidRDefault="003968DC">
      <w:bookmarkStart w:id="0" w:name="_GoBack"/>
      <w:bookmarkEnd w:id="0"/>
    </w:p>
    <w:sectPr w:rsidR="003968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pple-system-fon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F9"/>
    <w:rsid w:val="003968DC"/>
    <w:rsid w:val="00D20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AFB81-F72C-4BD0-974C-E0D5963C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4F9"/>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D204F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D204F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4F9"/>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D204F9"/>
    <w:rPr>
      <w:rFonts w:ascii="Times New Roman" w:hAnsi="Times New Roman" w:cs="Times New Roman"/>
      <w:b/>
      <w:bCs/>
      <w:sz w:val="36"/>
      <w:szCs w:val="36"/>
      <w:lang w:eastAsia="en-GB"/>
    </w:rPr>
  </w:style>
  <w:style w:type="character" w:styleId="Hyperlink">
    <w:name w:val="Hyperlink"/>
    <w:basedOn w:val="DefaultParagraphFont"/>
    <w:uiPriority w:val="99"/>
    <w:semiHidden/>
    <w:unhideWhenUsed/>
    <w:rsid w:val="00D204F9"/>
    <w:rPr>
      <w:color w:val="0000FF"/>
      <w:u w:val="single"/>
    </w:rPr>
  </w:style>
  <w:style w:type="paragraph" w:styleId="NormalWeb">
    <w:name w:val="Normal (Web)"/>
    <w:basedOn w:val="Normal"/>
    <w:uiPriority w:val="99"/>
    <w:semiHidden/>
    <w:unhideWhenUsed/>
    <w:rsid w:val="00D204F9"/>
    <w:pPr>
      <w:spacing w:before="100" w:beforeAutospacing="1" w:after="100" w:afterAutospacing="1"/>
    </w:pPr>
  </w:style>
  <w:style w:type="character" w:styleId="Strong">
    <w:name w:val="Strong"/>
    <w:basedOn w:val="DefaultParagraphFont"/>
    <w:uiPriority w:val="22"/>
    <w:qFormat/>
    <w:rsid w:val="00D20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93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s@mansionglobal.com" TargetMode="External"/><Relationship Id="rId13" Type="http://schemas.openxmlformats.org/officeDocument/2006/relationships/hyperlink" Target="https://m.me/mansionglobal" TargetMode="External"/><Relationship Id="rId3" Type="http://schemas.openxmlformats.org/officeDocument/2006/relationships/webSettings" Target="webSettings.xml"/><Relationship Id="rId7" Type="http://schemas.openxmlformats.org/officeDocument/2006/relationships/hyperlink" Target="http://www.knightfrank.com/properties/residential/for-sale/lonsdale-road-notting-hill-london-w11/ngh170167" TargetMode="External"/><Relationship Id="rId12" Type="http://schemas.openxmlformats.org/officeDocument/2006/relationships/hyperlink" Target="https://www.linkedin.com/company/mansion-globa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ansionglobal.com/london" TargetMode="External"/><Relationship Id="rId11" Type="http://schemas.openxmlformats.org/officeDocument/2006/relationships/hyperlink" Target="https://instagram.com/mansionglobal/" TargetMode="External"/><Relationship Id="rId5" Type="http://schemas.openxmlformats.org/officeDocument/2006/relationships/hyperlink" Target="https://www.barrons.com/articles/investing-in-fine-wine-as-a-safe-haven-1527189682" TargetMode="External"/><Relationship Id="rId15" Type="http://schemas.openxmlformats.org/officeDocument/2006/relationships/fontTable" Target="fontTable.xml"/><Relationship Id="rId10" Type="http://schemas.openxmlformats.org/officeDocument/2006/relationships/hyperlink" Target="https://twitter.com/MansionGlobal" TargetMode="External"/><Relationship Id="rId4" Type="http://schemas.openxmlformats.org/officeDocument/2006/relationships/hyperlink" Target="https://www.mansionglobal.com/articles/98506-penthouse-in-former-titanic-ticketing-office-lists-for-19-5m" TargetMode="External"/><Relationship Id="rId9" Type="http://schemas.openxmlformats.org/officeDocument/2006/relationships/hyperlink" Target="https://www.facebook.com/mansionglobal" TargetMode="External"/><Relationship Id="rId14" Type="http://schemas.openxmlformats.org/officeDocument/2006/relationships/hyperlink" Target="mailto:info@mansion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Joint</dc:creator>
  <cp:keywords/>
  <dc:description/>
  <cp:lastModifiedBy>Hannah Joint</cp:lastModifiedBy>
  <cp:revision>1</cp:revision>
  <dcterms:created xsi:type="dcterms:W3CDTF">2018-06-11T08:03:00Z</dcterms:created>
  <dcterms:modified xsi:type="dcterms:W3CDTF">2018-06-11T09:40:00Z</dcterms:modified>
</cp:coreProperties>
</file>